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D25FE" w:rsidRDefault="00E74561" w:rsidP="00E74561">
      <w:pPr>
        <w:adjustRightInd w:val="0"/>
        <w:snapToGrid w:val="0"/>
        <w:spacing w:after="76"/>
        <w:contextualSpacing/>
        <w:jc w:val="center"/>
        <w:rPr>
          <w:rFonts w:ascii="Calibri Light" w:hAnsi="Calibri Light" w:cs="Calibri Light"/>
          <w:b/>
          <w:sz w:val="72"/>
          <w:szCs w:val="44"/>
        </w:rPr>
      </w:pPr>
      <w:r w:rsidRPr="00C20115">
        <w:rPr>
          <w:rFonts w:ascii="Calibri Light" w:hAnsi="Calibri Light" w:cs="Calibri Light"/>
          <w:b/>
          <w:sz w:val="72"/>
          <w:szCs w:val="44"/>
        </w:rPr>
        <w:t xml:space="preserve">Eyam </w:t>
      </w:r>
      <w:r w:rsidR="008F7F9D">
        <w:rPr>
          <w:rFonts w:ascii="Calibri Light" w:hAnsi="Calibri Light" w:cs="Calibri Light"/>
          <w:b/>
          <w:sz w:val="72"/>
          <w:szCs w:val="44"/>
        </w:rPr>
        <w:t xml:space="preserve">C of E </w:t>
      </w:r>
      <w:r w:rsidRPr="00C20115">
        <w:rPr>
          <w:rFonts w:ascii="Calibri Light" w:hAnsi="Calibri Light" w:cs="Calibri Light"/>
          <w:b/>
          <w:sz w:val="72"/>
          <w:szCs w:val="44"/>
        </w:rPr>
        <w:t>Primary School</w:t>
      </w:r>
    </w:p>
    <w:p w:rsidR="007D25FE" w:rsidRPr="005F629C" w:rsidRDefault="005F629C" w:rsidP="00E74561">
      <w:pPr>
        <w:adjustRightInd w:val="0"/>
        <w:snapToGrid w:val="0"/>
        <w:spacing w:after="76"/>
        <w:contextualSpacing/>
        <w:jc w:val="center"/>
        <w:rPr>
          <w:rFonts w:ascii="Calibri Light" w:hAnsi="Calibri Light" w:cs="Calibri Light"/>
          <w:b/>
          <w:sz w:val="40"/>
          <w:szCs w:val="40"/>
        </w:rPr>
      </w:pPr>
      <w:r w:rsidRPr="005F629C">
        <w:rPr>
          <w:rFonts w:ascii="Calibri Light" w:hAnsi="Calibri Light" w:cs="Calibri Light"/>
          <w:b/>
          <w:sz w:val="40"/>
          <w:szCs w:val="40"/>
        </w:rPr>
        <w:t>Nursery Rabbits Class</w:t>
      </w:r>
    </w:p>
    <w:p w:rsidR="00E74561" w:rsidRDefault="00E74561" w:rsidP="00E74561">
      <w:pPr>
        <w:contextualSpacing/>
        <w:jc w:val="center"/>
        <w:rPr>
          <w:rFonts w:ascii="Calibri Light" w:hAnsi="Calibri Light" w:cs="Calibri Light"/>
          <w:sz w:val="26"/>
          <w:szCs w:val="26"/>
        </w:rPr>
      </w:pPr>
    </w:p>
    <w:p w:rsidR="00E74561" w:rsidRPr="005F629C" w:rsidRDefault="005F629C" w:rsidP="00E74561">
      <w:pPr>
        <w:contextualSpacing/>
        <w:jc w:val="center"/>
        <w:rPr>
          <w:rFonts w:ascii="Calibri Light" w:hAnsi="Calibri Light" w:cs="Calibri Light"/>
          <w:b/>
          <w:sz w:val="48"/>
          <w:szCs w:val="48"/>
        </w:rPr>
      </w:pPr>
      <w:r w:rsidRPr="005F629C">
        <w:rPr>
          <w:rFonts w:ascii="Calibri Light" w:hAnsi="Calibri Light" w:cs="Calibri Light"/>
          <w:b/>
          <w:sz w:val="48"/>
          <w:szCs w:val="48"/>
        </w:rPr>
        <w:t>Invoicing and Charging Policy</w:t>
      </w:r>
    </w:p>
    <w:p w:rsidR="00E74561" w:rsidRPr="00F35F99" w:rsidRDefault="00E74561" w:rsidP="00E74561">
      <w:pPr>
        <w:contextualSpacing/>
        <w:jc w:val="center"/>
        <w:rPr>
          <w:rFonts w:ascii="Calibri Light" w:hAnsi="Calibri Light" w:cs="Calibri Light"/>
          <w:sz w:val="26"/>
          <w:szCs w:val="26"/>
        </w:rPr>
      </w:pPr>
      <w:r w:rsidRPr="000E620E">
        <w:rPr>
          <w:rFonts w:ascii="Calibri Light" w:hAnsi="Calibri Light" w:cs="Calibri Light"/>
          <w:noProof/>
          <w:sz w:val="26"/>
          <w:szCs w:val="26"/>
          <w:lang w:eastAsia="en-GB"/>
        </w:rPr>
        <w:drawing>
          <wp:inline distT="0" distB="0" distL="0" distR="0" wp14:anchorId="76ADAE60" wp14:editId="0007878C">
            <wp:extent cx="2409825" cy="288607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409825" cy="2886075"/>
                    </a:xfrm>
                    <a:prstGeom prst="rect">
                      <a:avLst/>
                    </a:prstGeom>
                    <a:noFill/>
                    <a:ln>
                      <a:noFill/>
                    </a:ln>
                  </pic:spPr>
                </pic:pic>
              </a:graphicData>
            </a:graphic>
          </wp:inline>
        </w:drawing>
      </w:r>
    </w:p>
    <w:p w:rsidR="00E74561" w:rsidRPr="00F35F99" w:rsidRDefault="00E74561" w:rsidP="00E74561">
      <w:pPr>
        <w:ind w:left="1440" w:firstLine="720"/>
        <w:contextualSpacing/>
        <w:rPr>
          <w:rFonts w:ascii="Calibri Light" w:hAnsi="Calibri Light" w:cs="Calibri Light"/>
          <w:sz w:val="26"/>
          <w:szCs w:val="26"/>
        </w:rPr>
      </w:pPr>
    </w:p>
    <w:p w:rsidR="00E74561" w:rsidRPr="00F35F99" w:rsidRDefault="00E74561" w:rsidP="00E74561">
      <w:pPr>
        <w:contextualSpacing/>
        <w:jc w:val="both"/>
        <w:rPr>
          <w:rFonts w:ascii="Calibri Light" w:hAnsi="Calibri Light" w:cs="Calibri Light"/>
          <w:sz w:val="26"/>
          <w:szCs w:val="26"/>
        </w:rPr>
      </w:pPr>
    </w:p>
    <w:p w:rsidR="00E74561" w:rsidRPr="00F35F99" w:rsidRDefault="00E74561" w:rsidP="00E74561">
      <w:pPr>
        <w:contextualSpacing/>
        <w:jc w:val="both"/>
        <w:rPr>
          <w:rFonts w:ascii="Calibri Light" w:hAnsi="Calibri Light" w:cs="Calibri Light"/>
          <w:sz w:val="26"/>
          <w:szCs w:val="26"/>
        </w:rPr>
      </w:pPr>
    </w:p>
    <w:p w:rsidR="00E74561" w:rsidRPr="00F35F99" w:rsidRDefault="00E74561" w:rsidP="00E74561">
      <w:pPr>
        <w:contextualSpacing/>
        <w:jc w:val="both"/>
        <w:rPr>
          <w:rFonts w:ascii="Calibri Light" w:hAnsi="Calibri Light" w:cs="Calibri Light"/>
          <w:sz w:val="26"/>
          <w:szCs w:val="26"/>
        </w:rPr>
      </w:pPr>
    </w:p>
    <w:p w:rsidR="00E74561" w:rsidRPr="00280248" w:rsidRDefault="00E74561" w:rsidP="00E74561">
      <w:pPr>
        <w:contextualSpacing/>
        <w:jc w:val="both"/>
        <w:rPr>
          <w:rFonts w:ascii="Calibri Light" w:hAnsi="Calibri Light" w:cs="Calibri Light"/>
          <w:sz w:val="26"/>
          <w:szCs w:val="26"/>
        </w:rPr>
      </w:pPr>
      <w:r w:rsidRPr="00280248">
        <w:rPr>
          <w:rFonts w:ascii="Calibri Light" w:hAnsi="Calibri Light" w:cs="Calibri Light"/>
          <w:sz w:val="26"/>
          <w:szCs w:val="26"/>
        </w:rPr>
        <w:t xml:space="preserve">Issued: </w:t>
      </w:r>
      <w:r w:rsidR="005F629C">
        <w:rPr>
          <w:rFonts w:ascii="Calibri Light" w:hAnsi="Calibri Light" w:cs="Calibri Light"/>
          <w:sz w:val="26"/>
          <w:szCs w:val="26"/>
        </w:rPr>
        <w:t>March 2026</w:t>
      </w:r>
    </w:p>
    <w:p w:rsidR="00E74561" w:rsidRPr="00280248" w:rsidRDefault="00E74561" w:rsidP="00E74561">
      <w:pPr>
        <w:contextualSpacing/>
        <w:jc w:val="both"/>
        <w:rPr>
          <w:rFonts w:ascii="Calibri Light" w:hAnsi="Calibri Light" w:cs="Calibri Light"/>
          <w:sz w:val="26"/>
          <w:szCs w:val="26"/>
        </w:rPr>
      </w:pPr>
    </w:p>
    <w:p w:rsidR="006574BF" w:rsidRPr="00280248" w:rsidRDefault="00E74561" w:rsidP="00E74561">
      <w:pPr>
        <w:contextualSpacing/>
        <w:jc w:val="both"/>
        <w:rPr>
          <w:rFonts w:ascii="Calibri Light" w:hAnsi="Calibri Light" w:cs="Calibri Light"/>
          <w:sz w:val="26"/>
          <w:szCs w:val="26"/>
        </w:rPr>
      </w:pPr>
      <w:r w:rsidRPr="00280248">
        <w:rPr>
          <w:rFonts w:ascii="Calibri Light" w:hAnsi="Calibri Light" w:cs="Calibri Light"/>
          <w:sz w:val="26"/>
          <w:szCs w:val="26"/>
        </w:rPr>
        <w:t xml:space="preserve">Agreed: </w:t>
      </w:r>
      <w:r w:rsidR="005F629C">
        <w:rPr>
          <w:rFonts w:ascii="Calibri Light" w:hAnsi="Calibri Light" w:cs="Calibri Light"/>
          <w:sz w:val="26"/>
          <w:szCs w:val="26"/>
        </w:rPr>
        <w:t>March 2026</w:t>
      </w:r>
    </w:p>
    <w:p w:rsidR="00E74561" w:rsidRDefault="00280248" w:rsidP="00E74561">
      <w:pPr>
        <w:contextualSpacing/>
        <w:jc w:val="both"/>
        <w:rPr>
          <w:rFonts w:ascii="Calibri Light" w:hAnsi="Calibri Light" w:cs="Calibri Light"/>
          <w:sz w:val="26"/>
          <w:szCs w:val="26"/>
        </w:rPr>
      </w:pPr>
      <w:r w:rsidRPr="00280248">
        <w:rPr>
          <w:rFonts w:ascii="Calibri Light" w:hAnsi="Calibri Light" w:cs="Calibri Light"/>
          <w:sz w:val="26"/>
          <w:szCs w:val="26"/>
        </w:rPr>
        <w:t xml:space="preserve">Review Date: </w:t>
      </w:r>
      <w:r w:rsidR="005F629C">
        <w:rPr>
          <w:rFonts w:ascii="Calibri Light" w:hAnsi="Calibri Light" w:cs="Calibri Light"/>
          <w:sz w:val="26"/>
          <w:szCs w:val="26"/>
        </w:rPr>
        <w:t>March 2027</w:t>
      </w:r>
    </w:p>
    <w:p w:rsidR="00E74561" w:rsidRPr="00F35F99" w:rsidRDefault="00E74561" w:rsidP="00E74561">
      <w:pPr>
        <w:spacing w:after="160"/>
        <w:contextualSpacing/>
        <w:jc w:val="both"/>
        <w:rPr>
          <w:rFonts w:ascii="Calibri Light" w:hAnsi="Calibri Light" w:cs="Calibri Light"/>
          <w:i/>
          <w:sz w:val="12"/>
        </w:rPr>
      </w:pPr>
    </w:p>
    <w:p w:rsidR="00E74561" w:rsidRPr="00F35F99" w:rsidRDefault="00E74561" w:rsidP="00E74561">
      <w:pPr>
        <w:spacing w:after="160"/>
        <w:contextualSpacing/>
        <w:jc w:val="both"/>
        <w:rPr>
          <w:rFonts w:ascii="Calibri Light" w:hAnsi="Calibri Light" w:cs="Calibri Light"/>
          <w:i/>
          <w:sz w:val="12"/>
        </w:rPr>
      </w:pPr>
    </w:p>
    <w:p w:rsidR="00E74561" w:rsidRPr="00F35F99" w:rsidRDefault="00E74561" w:rsidP="00E74561">
      <w:pPr>
        <w:spacing w:after="160"/>
        <w:contextualSpacing/>
        <w:jc w:val="both"/>
        <w:rPr>
          <w:rFonts w:ascii="Calibri Light" w:hAnsi="Calibri Light" w:cs="Calibri Light"/>
          <w:i/>
          <w:sz w:val="12"/>
        </w:rPr>
      </w:pPr>
    </w:p>
    <w:p w:rsidR="00E74561" w:rsidRPr="000E620E" w:rsidRDefault="00E74561" w:rsidP="00E74561">
      <w:pPr>
        <w:spacing w:after="160"/>
        <w:contextualSpacing/>
        <w:jc w:val="center"/>
        <w:rPr>
          <w:rFonts w:ascii="Calibri Light" w:hAnsi="Calibri Light" w:cs="Calibri Light"/>
          <w:szCs w:val="44"/>
        </w:rPr>
      </w:pPr>
      <w:r w:rsidRPr="000E620E">
        <w:rPr>
          <w:rFonts w:ascii="Calibri Light" w:hAnsi="Calibri Light" w:cs="Calibri Light"/>
          <w:szCs w:val="44"/>
        </w:rPr>
        <w:t>Our vision is to be a vibrant and thriving community of responsible and resilient learners who ‘let their light shine’ as we work together, using critical thinking skills to achieve more and celebrate each other’s success through a culture of respect.</w:t>
      </w:r>
    </w:p>
    <w:p w:rsidR="00E74561" w:rsidRPr="000E620E" w:rsidRDefault="00E74561" w:rsidP="00E74561">
      <w:pPr>
        <w:spacing w:after="160"/>
        <w:contextualSpacing/>
        <w:jc w:val="center"/>
        <w:rPr>
          <w:rFonts w:ascii="Calibri Light" w:hAnsi="Calibri Light" w:cs="Calibri Light"/>
          <w:szCs w:val="44"/>
        </w:rPr>
      </w:pPr>
    </w:p>
    <w:p w:rsidR="00E74561" w:rsidRPr="000E620E" w:rsidRDefault="00E74561" w:rsidP="00E74561">
      <w:pPr>
        <w:contextualSpacing/>
        <w:jc w:val="center"/>
        <w:rPr>
          <w:rFonts w:ascii="Calibri Light" w:hAnsi="Calibri Light" w:cs="Calibri Light"/>
          <w:i/>
          <w:iCs/>
          <w:szCs w:val="44"/>
        </w:rPr>
      </w:pPr>
      <w:r w:rsidRPr="000E620E">
        <w:rPr>
          <w:rFonts w:ascii="Calibri Light" w:hAnsi="Calibri Light" w:cs="Calibri Light"/>
          <w:szCs w:val="44"/>
        </w:rPr>
        <w:t xml:space="preserve">We learn as a TEAM because </w:t>
      </w:r>
      <w:r w:rsidRPr="000E620E">
        <w:rPr>
          <w:rFonts w:ascii="Calibri Light" w:hAnsi="Calibri Light" w:cs="Calibri Light"/>
          <w:i/>
          <w:iCs/>
          <w:szCs w:val="44"/>
        </w:rPr>
        <w:t>Together Everyone Achieves More.</w:t>
      </w:r>
    </w:p>
    <w:p w:rsidR="00E74561" w:rsidRPr="000E620E" w:rsidRDefault="00E74561" w:rsidP="00E74561">
      <w:pPr>
        <w:contextualSpacing/>
        <w:jc w:val="center"/>
        <w:rPr>
          <w:rFonts w:ascii="Calibri Light" w:hAnsi="Calibri Light" w:cs="Calibri Light"/>
          <w:i/>
          <w:iCs/>
          <w:szCs w:val="44"/>
        </w:rPr>
      </w:pPr>
    </w:p>
    <w:p w:rsidR="00E74561" w:rsidRPr="000E620E" w:rsidRDefault="00E74561" w:rsidP="00E74561">
      <w:pPr>
        <w:contextualSpacing/>
        <w:jc w:val="center"/>
        <w:rPr>
          <w:rFonts w:ascii="Calibri Light" w:hAnsi="Calibri Light" w:cs="Calibri Light"/>
          <w:szCs w:val="44"/>
        </w:rPr>
      </w:pPr>
    </w:p>
    <w:p w:rsidR="00E74561" w:rsidRDefault="00E74561" w:rsidP="00E74561">
      <w:pPr>
        <w:rPr>
          <w:rFonts w:ascii="Arial" w:hAnsi="Arial" w:cs="Arial"/>
          <w:szCs w:val="24"/>
          <w:lang w:eastAsia="en-GB"/>
        </w:rPr>
      </w:pPr>
      <w:r w:rsidRPr="000E620E">
        <w:rPr>
          <w:rFonts w:ascii="Calibri Light" w:hAnsi="Calibri Light" w:cs="Calibri Light"/>
        </w:rPr>
        <w:t>Signed by ________________________</w:t>
      </w:r>
      <w:r>
        <w:rPr>
          <w:rFonts w:ascii="Calibri Light" w:hAnsi="Calibri Light" w:cs="Calibri Light"/>
        </w:rPr>
        <w:t xml:space="preserve"> </w:t>
      </w:r>
      <w:r w:rsidRPr="000E620E">
        <w:rPr>
          <w:rFonts w:ascii="Calibri Light" w:hAnsi="Calibri Light" w:cs="Calibri Light"/>
        </w:rPr>
        <w:t>on beh</w:t>
      </w:r>
      <w:r>
        <w:rPr>
          <w:rFonts w:ascii="Calibri Light" w:hAnsi="Calibri Light" w:cs="Calibri Light"/>
        </w:rPr>
        <w:t xml:space="preserve">alf of the Governing Body    </w:t>
      </w:r>
      <w:r w:rsidRPr="000E620E">
        <w:rPr>
          <w:rFonts w:ascii="Calibri Light" w:hAnsi="Calibri Light" w:cs="Calibri Light"/>
        </w:rPr>
        <w:t xml:space="preserve">  Date_____</w:t>
      </w:r>
      <w:r>
        <w:rPr>
          <w:rFonts w:ascii="Calibri Light" w:hAnsi="Calibri Light" w:cs="Calibri Light"/>
        </w:rPr>
        <w:t>_______</w:t>
      </w:r>
      <w:r w:rsidRPr="000E620E">
        <w:rPr>
          <w:rFonts w:ascii="Calibri Light" w:hAnsi="Calibri Light" w:cs="Calibri Light"/>
        </w:rPr>
        <w:t>_</w:t>
      </w:r>
    </w:p>
    <w:p w:rsidR="00E74561" w:rsidRDefault="00E74561" w:rsidP="00E74561">
      <w:pPr>
        <w:rPr>
          <w:rFonts w:ascii="Arial" w:hAnsi="Arial" w:cs="Arial"/>
          <w:szCs w:val="24"/>
          <w:lang w:eastAsia="en-GB"/>
        </w:rPr>
      </w:pPr>
    </w:p>
    <w:p w:rsidR="005F629C" w:rsidRDefault="005F629C"/>
    <w:p w:rsidR="005F629C" w:rsidRDefault="005F629C">
      <w:pPr>
        <w:spacing w:after="160" w:line="259" w:lineRule="auto"/>
      </w:pPr>
      <w:r>
        <w:br w:type="page"/>
      </w:r>
    </w:p>
    <w:p w:rsidR="005F629C" w:rsidRDefault="005F629C"/>
    <w:p w:rsidR="005F629C" w:rsidRDefault="005F629C">
      <w:pPr>
        <w:spacing w:after="160" w:line="259" w:lineRule="auto"/>
      </w:pPr>
      <w:r>
        <w:br w:type="page"/>
      </w:r>
    </w:p>
    <w:p w:rsidR="005F629C" w:rsidRPr="005F629C" w:rsidRDefault="005F629C" w:rsidP="005F629C">
      <w:pPr>
        <w:spacing w:before="100" w:beforeAutospacing="1" w:after="100" w:afterAutospacing="1"/>
        <w:outlineLvl w:val="1"/>
        <w:rPr>
          <w:rFonts w:asciiTheme="majorHAnsi" w:hAnsiTheme="majorHAnsi" w:cstheme="majorHAnsi"/>
          <w:b/>
          <w:bCs/>
          <w:sz w:val="36"/>
          <w:szCs w:val="36"/>
          <w:lang w:eastAsia="en-GB"/>
        </w:rPr>
      </w:pPr>
      <w:r w:rsidRPr="005F629C">
        <w:rPr>
          <w:rFonts w:asciiTheme="majorHAnsi" w:hAnsiTheme="majorHAnsi" w:cstheme="majorHAnsi"/>
          <w:b/>
          <w:bCs/>
          <w:sz w:val="36"/>
          <w:szCs w:val="36"/>
          <w:lang w:eastAsia="en-GB"/>
        </w:rPr>
        <w:lastRenderedPageBreak/>
        <w:t>1. Introduction</w:t>
      </w:r>
    </w:p>
    <w:p w:rsidR="005F629C" w:rsidRPr="005F629C" w:rsidRDefault="005F629C" w:rsidP="005F629C">
      <w:pPr>
        <w:spacing w:before="100" w:beforeAutospacing="1" w:after="100" w:afterAutospacing="1"/>
        <w:rPr>
          <w:rFonts w:asciiTheme="majorHAnsi" w:hAnsiTheme="majorHAnsi" w:cstheme="majorHAnsi"/>
          <w:szCs w:val="24"/>
          <w:lang w:eastAsia="en-GB"/>
        </w:rPr>
      </w:pPr>
      <w:r w:rsidRPr="005F629C">
        <w:rPr>
          <w:rFonts w:asciiTheme="majorHAnsi" w:hAnsiTheme="majorHAnsi" w:cstheme="majorHAnsi"/>
          <w:szCs w:val="24"/>
          <w:lang w:eastAsia="en-GB"/>
        </w:rPr>
        <w:t xml:space="preserve">This Charging Policy outlines the fees and charges applicable at </w:t>
      </w:r>
      <w:r>
        <w:rPr>
          <w:rFonts w:asciiTheme="majorHAnsi" w:hAnsiTheme="majorHAnsi" w:cstheme="majorHAnsi"/>
          <w:szCs w:val="24"/>
          <w:lang w:eastAsia="en-GB"/>
        </w:rPr>
        <w:t>Eyam Rabbits Nursery</w:t>
      </w:r>
      <w:r w:rsidRPr="005F629C">
        <w:rPr>
          <w:rFonts w:asciiTheme="majorHAnsi" w:hAnsiTheme="majorHAnsi" w:cstheme="majorHAnsi"/>
          <w:szCs w:val="24"/>
          <w:lang w:eastAsia="en-GB"/>
        </w:rPr>
        <w:t>. It ensures transparency, fairness, and compliance with relevant legislation, including the Childcare Act 2006 and the Early Years Foundation Stage (EYFS).</w:t>
      </w:r>
    </w:p>
    <w:p w:rsidR="005F629C" w:rsidRPr="005F629C" w:rsidRDefault="005F629C" w:rsidP="005F629C">
      <w:pPr>
        <w:spacing w:before="100" w:beforeAutospacing="1" w:after="100" w:afterAutospacing="1"/>
        <w:rPr>
          <w:rFonts w:asciiTheme="majorHAnsi" w:hAnsiTheme="majorHAnsi" w:cstheme="majorHAnsi"/>
          <w:szCs w:val="24"/>
          <w:lang w:eastAsia="en-GB"/>
        </w:rPr>
      </w:pPr>
      <w:r w:rsidRPr="005F629C">
        <w:rPr>
          <w:rFonts w:asciiTheme="majorHAnsi" w:hAnsiTheme="majorHAnsi" w:cstheme="majorHAnsi"/>
          <w:szCs w:val="24"/>
          <w:lang w:eastAsia="en-GB"/>
        </w:rPr>
        <w:t>We are committed to providing high-quality early years education and care while clearly explaining any costs to parents and carers.</w:t>
      </w:r>
    </w:p>
    <w:p w:rsidR="005F629C" w:rsidRPr="005F629C" w:rsidRDefault="005F629C" w:rsidP="005F629C">
      <w:pPr>
        <w:pStyle w:val="Heading2"/>
        <w:rPr>
          <w:rFonts w:asciiTheme="majorHAnsi" w:hAnsiTheme="majorHAnsi" w:cstheme="majorHAnsi"/>
        </w:rPr>
      </w:pPr>
      <w:r>
        <w:rPr>
          <w:rFonts w:asciiTheme="majorHAnsi" w:hAnsiTheme="majorHAnsi" w:cstheme="majorHAnsi"/>
        </w:rPr>
        <w:t>2</w:t>
      </w:r>
      <w:r w:rsidRPr="005F629C">
        <w:rPr>
          <w:rFonts w:asciiTheme="majorHAnsi" w:hAnsiTheme="majorHAnsi" w:cstheme="majorHAnsi"/>
        </w:rPr>
        <w:t>. Fees</w:t>
      </w:r>
    </w:p>
    <w:p w:rsidR="005F629C" w:rsidRPr="00283E22" w:rsidRDefault="005F629C" w:rsidP="005F629C">
      <w:pPr>
        <w:pStyle w:val="NormalWeb"/>
        <w:numPr>
          <w:ilvl w:val="0"/>
          <w:numId w:val="3"/>
        </w:numPr>
        <w:rPr>
          <w:rFonts w:asciiTheme="majorHAnsi" w:hAnsiTheme="majorHAnsi" w:cstheme="majorHAnsi"/>
        </w:rPr>
      </w:pPr>
      <w:r w:rsidRPr="00283E22">
        <w:rPr>
          <w:rFonts w:asciiTheme="majorHAnsi" w:hAnsiTheme="majorHAnsi" w:cstheme="majorHAnsi"/>
        </w:rPr>
        <w:t>Fees are charged at £</w:t>
      </w:r>
      <w:r w:rsidR="00283E22" w:rsidRPr="00283E22">
        <w:rPr>
          <w:rFonts w:asciiTheme="majorHAnsi" w:hAnsiTheme="majorHAnsi" w:cstheme="majorHAnsi"/>
        </w:rPr>
        <w:t>7.50</w:t>
      </w:r>
      <w:r w:rsidRPr="00283E22">
        <w:rPr>
          <w:rFonts w:asciiTheme="majorHAnsi" w:hAnsiTheme="majorHAnsi" w:cstheme="majorHAnsi"/>
        </w:rPr>
        <w:t xml:space="preserve"> per hour/</w:t>
      </w:r>
      <w:r w:rsidR="00283E22" w:rsidRPr="00283E22">
        <w:rPr>
          <w:rFonts w:asciiTheme="majorHAnsi" w:hAnsiTheme="majorHAnsi" w:cstheme="majorHAnsi"/>
        </w:rPr>
        <w:t xml:space="preserve"> £22.50 3hr per session. </w:t>
      </w:r>
    </w:p>
    <w:p w:rsidR="005F629C" w:rsidRPr="005F629C" w:rsidRDefault="005F629C" w:rsidP="005F629C">
      <w:pPr>
        <w:pStyle w:val="NormalWeb"/>
        <w:numPr>
          <w:ilvl w:val="0"/>
          <w:numId w:val="3"/>
        </w:numPr>
        <w:rPr>
          <w:rFonts w:asciiTheme="majorHAnsi" w:hAnsiTheme="majorHAnsi" w:cstheme="majorHAnsi"/>
        </w:rPr>
      </w:pPr>
      <w:r w:rsidRPr="005F629C">
        <w:rPr>
          <w:rFonts w:asciiTheme="majorHAnsi" w:hAnsiTheme="majorHAnsi" w:cstheme="majorHAnsi"/>
        </w:rPr>
        <w:t>F</w:t>
      </w:r>
      <w:r>
        <w:rPr>
          <w:rFonts w:asciiTheme="majorHAnsi" w:hAnsiTheme="majorHAnsi" w:cstheme="majorHAnsi"/>
        </w:rPr>
        <w:t xml:space="preserve">ees are payable </w:t>
      </w:r>
      <w:r w:rsidR="00283E22">
        <w:rPr>
          <w:rFonts w:asciiTheme="majorHAnsi" w:hAnsiTheme="majorHAnsi" w:cstheme="majorHAnsi"/>
        </w:rPr>
        <w:t>monthly</w:t>
      </w:r>
      <w:r w:rsidRPr="005F629C">
        <w:rPr>
          <w:rFonts w:asciiTheme="majorHAnsi" w:hAnsiTheme="majorHAnsi" w:cstheme="majorHAnsi"/>
        </w:rPr>
        <w:t xml:space="preserve"> in advance.</w:t>
      </w:r>
    </w:p>
    <w:p w:rsidR="005F629C" w:rsidRPr="005F629C" w:rsidRDefault="00283E22" w:rsidP="005F629C">
      <w:pPr>
        <w:pStyle w:val="NormalWeb"/>
        <w:numPr>
          <w:ilvl w:val="0"/>
          <w:numId w:val="3"/>
        </w:numPr>
        <w:rPr>
          <w:rFonts w:asciiTheme="majorHAnsi" w:hAnsiTheme="majorHAnsi" w:cstheme="majorHAnsi"/>
          <w:highlight w:val="yellow"/>
        </w:rPr>
      </w:pPr>
      <w:r>
        <w:rPr>
          <w:rFonts w:asciiTheme="majorHAnsi" w:hAnsiTheme="majorHAnsi" w:cstheme="majorHAnsi"/>
        </w:rPr>
        <w:t xml:space="preserve">Invoices will be issued asap </w:t>
      </w:r>
      <w:r w:rsidR="005F629C" w:rsidRPr="00283E22">
        <w:rPr>
          <w:rFonts w:asciiTheme="majorHAnsi" w:hAnsiTheme="majorHAnsi" w:cstheme="majorHAnsi"/>
        </w:rPr>
        <w:t>and must be paid by the</w:t>
      </w:r>
      <w:r w:rsidRPr="00283E22">
        <w:rPr>
          <w:rFonts w:asciiTheme="majorHAnsi" w:hAnsiTheme="majorHAnsi" w:cstheme="majorHAnsi"/>
        </w:rPr>
        <w:t xml:space="preserve"> 15</w:t>
      </w:r>
      <w:r w:rsidRPr="00283E22">
        <w:rPr>
          <w:rFonts w:asciiTheme="majorHAnsi" w:hAnsiTheme="majorHAnsi" w:cstheme="majorHAnsi"/>
          <w:vertAlign w:val="superscript"/>
        </w:rPr>
        <w:t>th</w:t>
      </w:r>
      <w:r>
        <w:rPr>
          <w:rFonts w:asciiTheme="majorHAnsi" w:hAnsiTheme="majorHAnsi" w:cstheme="majorHAnsi"/>
        </w:rPr>
        <w:t xml:space="preserve"> day a</w:t>
      </w:r>
      <w:r w:rsidRPr="00283E22">
        <w:rPr>
          <w:rFonts w:asciiTheme="majorHAnsi" w:hAnsiTheme="majorHAnsi" w:cstheme="majorHAnsi"/>
        </w:rPr>
        <w:t xml:space="preserve">fter date of invoice. </w:t>
      </w:r>
    </w:p>
    <w:p w:rsidR="005F629C" w:rsidRPr="005F629C" w:rsidRDefault="005F629C" w:rsidP="005F629C">
      <w:pPr>
        <w:pStyle w:val="NormalWeb"/>
        <w:rPr>
          <w:rFonts w:asciiTheme="majorHAnsi" w:hAnsiTheme="majorHAnsi" w:cstheme="majorHAnsi"/>
          <w:b/>
        </w:rPr>
      </w:pPr>
      <w:r w:rsidRPr="005F629C">
        <w:rPr>
          <w:rFonts w:asciiTheme="majorHAnsi" w:hAnsiTheme="majorHAnsi" w:cstheme="majorHAnsi"/>
          <w:b/>
        </w:rPr>
        <w:t>Fees are calculated based on booked sessions, not attendance.</w:t>
      </w:r>
    </w:p>
    <w:p w:rsidR="005F629C" w:rsidRPr="005F629C" w:rsidRDefault="005F629C" w:rsidP="005F629C">
      <w:pPr>
        <w:pStyle w:val="Heading2"/>
        <w:rPr>
          <w:rFonts w:asciiTheme="majorHAnsi" w:hAnsiTheme="majorHAnsi" w:cstheme="majorHAnsi"/>
        </w:rPr>
      </w:pPr>
      <w:r>
        <w:rPr>
          <w:rFonts w:asciiTheme="majorHAnsi" w:hAnsiTheme="majorHAnsi" w:cstheme="majorHAnsi"/>
        </w:rPr>
        <w:t>3</w:t>
      </w:r>
      <w:r w:rsidRPr="005F629C">
        <w:rPr>
          <w:rFonts w:asciiTheme="majorHAnsi" w:hAnsiTheme="majorHAnsi" w:cstheme="majorHAnsi"/>
        </w:rPr>
        <w:t>. Government-Funded Places</w:t>
      </w:r>
    </w:p>
    <w:p w:rsidR="005F629C" w:rsidRPr="005F629C" w:rsidRDefault="005F629C" w:rsidP="005F629C">
      <w:pPr>
        <w:pStyle w:val="NormalWeb"/>
        <w:rPr>
          <w:rFonts w:asciiTheme="majorHAnsi" w:hAnsiTheme="majorHAnsi" w:cstheme="majorHAnsi"/>
        </w:rPr>
      </w:pPr>
      <w:r w:rsidRPr="005F629C">
        <w:rPr>
          <w:rFonts w:asciiTheme="majorHAnsi" w:hAnsiTheme="majorHAnsi" w:cstheme="majorHAnsi"/>
        </w:rPr>
        <w:t>We offer funded early education places in line with government schemes, including:</w:t>
      </w:r>
    </w:p>
    <w:p w:rsidR="005F629C" w:rsidRPr="005F629C" w:rsidRDefault="005F629C" w:rsidP="005F629C">
      <w:pPr>
        <w:pStyle w:val="NormalWeb"/>
        <w:numPr>
          <w:ilvl w:val="0"/>
          <w:numId w:val="4"/>
        </w:numPr>
        <w:rPr>
          <w:rFonts w:asciiTheme="majorHAnsi" w:hAnsiTheme="majorHAnsi" w:cstheme="majorHAnsi"/>
        </w:rPr>
      </w:pPr>
      <w:r w:rsidRPr="005F629C">
        <w:rPr>
          <w:rFonts w:asciiTheme="majorHAnsi" w:hAnsiTheme="majorHAnsi" w:cstheme="majorHAnsi"/>
        </w:rPr>
        <w:t>15 hours universal funding for 3- and 4-year-olds.</w:t>
      </w:r>
    </w:p>
    <w:p w:rsidR="005F629C" w:rsidRPr="005F629C" w:rsidRDefault="005F629C" w:rsidP="005F629C">
      <w:pPr>
        <w:pStyle w:val="NormalWeb"/>
        <w:numPr>
          <w:ilvl w:val="0"/>
          <w:numId w:val="4"/>
        </w:numPr>
        <w:rPr>
          <w:rFonts w:asciiTheme="majorHAnsi" w:hAnsiTheme="majorHAnsi" w:cstheme="majorHAnsi"/>
        </w:rPr>
      </w:pPr>
      <w:r w:rsidRPr="005F629C">
        <w:rPr>
          <w:rFonts w:asciiTheme="majorHAnsi" w:hAnsiTheme="majorHAnsi" w:cstheme="majorHAnsi"/>
        </w:rPr>
        <w:t>30 hours extended funding for eligible working families.</w:t>
      </w:r>
    </w:p>
    <w:p w:rsidR="005F629C" w:rsidRPr="005F629C" w:rsidRDefault="005F629C" w:rsidP="005F629C">
      <w:pPr>
        <w:pStyle w:val="NormalWeb"/>
        <w:rPr>
          <w:rFonts w:asciiTheme="majorHAnsi" w:hAnsiTheme="majorHAnsi" w:cstheme="majorHAnsi"/>
        </w:rPr>
      </w:pPr>
      <w:r w:rsidRPr="005F629C">
        <w:rPr>
          <w:rFonts w:asciiTheme="majorHAnsi" w:hAnsiTheme="majorHAnsi" w:cstheme="majorHAnsi"/>
        </w:rPr>
        <w:t xml:space="preserve">Funding is provided in accordance with local authority guidance and the </w:t>
      </w:r>
      <w:r w:rsidRPr="005F629C">
        <w:rPr>
          <w:rStyle w:val="whitespace-normal"/>
          <w:rFonts w:asciiTheme="majorHAnsi" w:hAnsiTheme="majorHAnsi" w:cstheme="majorHAnsi"/>
        </w:rPr>
        <w:t>Department for Education</w:t>
      </w:r>
      <w:r w:rsidRPr="005F629C">
        <w:rPr>
          <w:rFonts w:asciiTheme="majorHAnsi" w:hAnsiTheme="majorHAnsi" w:cstheme="majorHAnsi"/>
        </w:rPr>
        <w:t xml:space="preserve"> regulations.</w:t>
      </w:r>
    </w:p>
    <w:p w:rsidR="005F629C" w:rsidRPr="005F629C" w:rsidRDefault="005F629C" w:rsidP="005F629C">
      <w:pPr>
        <w:pStyle w:val="Heading3"/>
        <w:rPr>
          <w:rFonts w:cstheme="majorHAnsi"/>
          <w:b/>
          <w:color w:val="auto"/>
        </w:rPr>
      </w:pPr>
      <w:r w:rsidRPr="005F629C">
        <w:rPr>
          <w:rFonts w:cstheme="majorHAnsi"/>
          <w:b/>
          <w:color w:val="auto"/>
        </w:rPr>
        <w:t>Additional Charges</w:t>
      </w:r>
    </w:p>
    <w:p w:rsidR="005F629C" w:rsidRPr="005F629C" w:rsidRDefault="005F629C" w:rsidP="005F629C">
      <w:pPr>
        <w:pStyle w:val="NormalWeb"/>
        <w:rPr>
          <w:rFonts w:asciiTheme="majorHAnsi" w:hAnsiTheme="majorHAnsi" w:cstheme="majorHAnsi"/>
        </w:rPr>
      </w:pPr>
      <w:r w:rsidRPr="005F629C">
        <w:rPr>
          <w:rFonts w:asciiTheme="majorHAnsi" w:hAnsiTheme="majorHAnsi" w:cstheme="majorHAnsi"/>
        </w:rPr>
        <w:t>While funded hours cover childcare and education, additional charges may apply for:</w:t>
      </w:r>
    </w:p>
    <w:p w:rsidR="005F629C" w:rsidRPr="005F629C" w:rsidRDefault="005F629C" w:rsidP="005F629C">
      <w:pPr>
        <w:pStyle w:val="NormalWeb"/>
        <w:numPr>
          <w:ilvl w:val="0"/>
          <w:numId w:val="5"/>
        </w:numPr>
        <w:rPr>
          <w:rFonts w:asciiTheme="majorHAnsi" w:hAnsiTheme="majorHAnsi" w:cstheme="majorHAnsi"/>
        </w:rPr>
      </w:pPr>
      <w:r w:rsidRPr="005F629C">
        <w:rPr>
          <w:rFonts w:asciiTheme="majorHAnsi" w:hAnsiTheme="majorHAnsi" w:cstheme="majorHAnsi"/>
        </w:rPr>
        <w:t>Meals and snacks</w:t>
      </w:r>
    </w:p>
    <w:p w:rsidR="005F629C" w:rsidRPr="005F629C" w:rsidRDefault="005F629C" w:rsidP="005F629C">
      <w:pPr>
        <w:pStyle w:val="NormalWeb"/>
        <w:numPr>
          <w:ilvl w:val="0"/>
          <w:numId w:val="5"/>
        </w:numPr>
        <w:rPr>
          <w:rFonts w:asciiTheme="majorHAnsi" w:hAnsiTheme="majorHAnsi" w:cstheme="majorHAnsi"/>
        </w:rPr>
      </w:pPr>
      <w:r w:rsidRPr="005F629C">
        <w:rPr>
          <w:rFonts w:asciiTheme="majorHAnsi" w:hAnsiTheme="majorHAnsi" w:cstheme="majorHAnsi"/>
        </w:rPr>
        <w:t>Consumables (e.g., nappies, wipes, sun cream)</w:t>
      </w:r>
    </w:p>
    <w:p w:rsidR="005F629C" w:rsidRPr="005F629C" w:rsidRDefault="005F629C" w:rsidP="005F629C">
      <w:pPr>
        <w:pStyle w:val="NormalWeb"/>
        <w:numPr>
          <w:ilvl w:val="0"/>
          <w:numId w:val="5"/>
        </w:numPr>
        <w:rPr>
          <w:rFonts w:asciiTheme="majorHAnsi" w:hAnsiTheme="majorHAnsi" w:cstheme="majorHAnsi"/>
        </w:rPr>
      </w:pPr>
      <w:r w:rsidRPr="005F629C">
        <w:rPr>
          <w:rFonts w:asciiTheme="majorHAnsi" w:hAnsiTheme="majorHAnsi" w:cstheme="majorHAnsi"/>
        </w:rPr>
        <w:t>Extra-curricular activities</w:t>
      </w:r>
    </w:p>
    <w:p w:rsidR="005F629C" w:rsidRPr="005F629C" w:rsidRDefault="005F629C" w:rsidP="005F629C">
      <w:pPr>
        <w:pStyle w:val="NormalWeb"/>
        <w:numPr>
          <w:ilvl w:val="0"/>
          <w:numId w:val="5"/>
        </w:numPr>
        <w:rPr>
          <w:rFonts w:asciiTheme="majorHAnsi" w:hAnsiTheme="majorHAnsi" w:cstheme="majorHAnsi"/>
        </w:rPr>
      </w:pPr>
      <w:r w:rsidRPr="005F629C">
        <w:rPr>
          <w:rFonts w:asciiTheme="majorHAnsi" w:hAnsiTheme="majorHAnsi" w:cstheme="majorHAnsi"/>
        </w:rPr>
        <w:t>Additional hours beyond funded entitlement</w:t>
      </w:r>
    </w:p>
    <w:p w:rsidR="005F629C" w:rsidRPr="005F629C" w:rsidRDefault="005F629C" w:rsidP="005F629C">
      <w:pPr>
        <w:pStyle w:val="NormalWeb"/>
        <w:rPr>
          <w:rFonts w:asciiTheme="majorHAnsi" w:hAnsiTheme="majorHAnsi" w:cstheme="majorHAnsi"/>
        </w:rPr>
      </w:pPr>
      <w:r w:rsidRPr="005F629C">
        <w:rPr>
          <w:rFonts w:asciiTheme="majorHAnsi" w:hAnsiTheme="majorHAnsi" w:cstheme="majorHAnsi"/>
        </w:rPr>
        <w:t>Parents will receive a clear breakdown of any additional charges before agreeing to them.</w:t>
      </w:r>
    </w:p>
    <w:p w:rsidR="005F629C" w:rsidRPr="00FF0B2A" w:rsidRDefault="005F629C" w:rsidP="005F629C">
      <w:pPr>
        <w:spacing w:before="100" w:beforeAutospacing="1" w:after="100" w:afterAutospacing="1"/>
        <w:outlineLvl w:val="1"/>
        <w:rPr>
          <w:rFonts w:asciiTheme="majorHAnsi" w:hAnsiTheme="majorHAnsi" w:cstheme="majorHAnsi"/>
          <w:b/>
          <w:bCs/>
          <w:sz w:val="36"/>
          <w:szCs w:val="36"/>
          <w:lang w:eastAsia="en-GB"/>
        </w:rPr>
      </w:pPr>
      <w:r w:rsidRPr="00FF0B2A">
        <w:rPr>
          <w:rFonts w:asciiTheme="majorHAnsi" w:hAnsiTheme="majorHAnsi" w:cstheme="majorHAnsi"/>
          <w:b/>
          <w:bCs/>
          <w:sz w:val="36"/>
          <w:szCs w:val="36"/>
          <w:lang w:eastAsia="en-GB"/>
        </w:rPr>
        <w:t>4. Late Collection Charges</w:t>
      </w:r>
    </w:p>
    <w:p w:rsidR="00FF0B2A" w:rsidRPr="00FF0B2A" w:rsidRDefault="005F629C" w:rsidP="00FF0B2A">
      <w:pPr>
        <w:numPr>
          <w:ilvl w:val="0"/>
          <w:numId w:val="6"/>
        </w:numPr>
        <w:spacing w:before="100" w:beforeAutospacing="1" w:after="100" w:afterAutospacing="1"/>
        <w:rPr>
          <w:rFonts w:asciiTheme="majorHAnsi" w:hAnsiTheme="majorHAnsi" w:cstheme="majorHAnsi"/>
          <w:szCs w:val="24"/>
          <w:lang w:eastAsia="en-GB"/>
        </w:rPr>
      </w:pPr>
      <w:r w:rsidRPr="00FF0B2A">
        <w:rPr>
          <w:rFonts w:asciiTheme="majorHAnsi" w:hAnsiTheme="majorHAnsi" w:cstheme="majorHAnsi"/>
          <w:szCs w:val="24"/>
          <w:lang w:eastAsia="en-GB"/>
        </w:rPr>
        <w:t>Persistent late collection may result in a</w:t>
      </w:r>
      <w:r w:rsidR="00FF0B2A" w:rsidRPr="00FF0B2A">
        <w:rPr>
          <w:rFonts w:asciiTheme="majorHAnsi" w:hAnsiTheme="majorHAnsi" w:cstheme="majorHAnsi"/>
          <w:szCs w:val="24"/>
          <w:lang w:eastAsia="en-GB"/>
        </w:rPr>
        <w:t xml:space="preserve"> late collection fee of £2.00 per 15 minutes.</w:t>
      </w:r>
    </w:p>
    <w:p w:rsidR="005F629C" w:rsidRPr="005F629C" w:rsidRDefault="005F629C" w:rsidP="00FF0B2A">
      <w:pPr>
        <w:spacing w:before="100" w:beforeAutospacing="1" w:after="100" w:afterAutospacing="1"/>
        <w:ind w:left="360"/>
        <w:rPr>
          <w:rFonts w:asciiTheme="majorHAnsi" w:hAnsiTheme="majorHAnsi" w:cstheme="majorHAnsi"/>
          <w:szCs w:val="24"/>
          <w:highlight w:val="yellow"/>
          <w:lang w:eastAsia="en-GB"/>
        </w:rPr>
      </w:pPr>
    </w:p>
    <w:p w:rsidR="005F629C" w:rsidRPr="005F629C" w:rsidRDefault="005F629C" w:rsidP="005F629C">
      <w:pPr>
        <w:rPr>
          <w:rFonts w:asciiTheme="majorHAnsi" w:hAnsiTheme="majorHAnsi" w:cstheme="majorHAnsi"/>
          <w:szCs w:val="24"/>
          <w:lang w:eastAsia="en-GB"/>
        </w:rPr>
      </w:pPr>
    </w:p>
    <w:p w:rsidR="005F629C" w:rsidRPr="00FF0B2A" w:rsidRDefault="005F629C" w:rsidP="005F629C">
      <w:pPr>
        <w:spacing w:before="100" w:beforeAutospacing="1" w:after="100" w:afterAutospacing="1"/>
        <w:outlineLvl w:val="1"/>
        <w:rPr>
          <w:rFonts w:asciiTheme="majorHAnsi" w:hAnsiTheme="majorHAnsi" w:cstheme="majorHAnsi"/>
          <w:b/>
          <w:bCs/>
          <w:sz w:val="36"/>
          <w:szCs w:val="36"/>
          <w:lang w:eastAsia="en-GB"/>
        </w:rPr>
      </w:pPr>
      <w:r w:rsidRPr="00FF0B2A">
        <w:rPr>
          <w:rFonts w:asciiTheme="majorHAnsi" w:hAnsiTheme="majorHAnsi" w:cstheme="majorHAnsi"/>
          <w:b/>
          <w:bCs/>
          <w:sz w:val="36"/>
          <w:szCs w:val="36"/>
          <w:lang w:eastAsia="en-GB"/>
        </w:rPr>
        <w:lastRenderedPageBreak/>
        <w:t>5. Late Payment Charges</w:t>
      </w:r>
    </w:p>
    <w:p w:rsidR="005F629C" w:rsidRPr="00FF0B2A" w:rsidRDefault="00FF0B2A" w:rsidP="005F629C">
      <w:pPr>
        <w:numPr>
          <w:ilvl w:val="0"/>
          <w:numId w:val="7"/>
        </w:numPr>
        <w:spacing w:before="100" w:beforeAutospacing="1" w:after="100" w:afterAutospacing="1"/>
        <w:rPr>
          <w:rFonts w:asciiTheme="majorHAnsi" w:hAnsiTheme="majorHAnsi" w:cstheme="majorHAnsi"/>
          <w:szCs w:val="24"/>
          <w:lang w:eastAsia="en-GB"/>
        </w:rPr>
      </w:pPr>
      <w:r w:rsidRPr="00FF0B2A">
        <w:rPr>
          <w:rFonts w:asciiTheme="majorHAnsi" w:hAnsiTheme="majorHAnsi" w:cstheme="majorHAnsi"/>
          <w:szCs w:val="24"/>
          <w:lang w:eastAsia="en-GB"/>
        </w:rPr>
        <w:t>A late payment fee of £</w:t>
      </w:r>
      <w:r w:rsidR="005F629C" w:rsidRPr="00FF0B2A">
        <w:rPr>
          <w:rFonts w:asciiTheme="majorHAnsi" w:hAnsiTheme="majorHAnsi" w:cstheme="majorHAnsi"/>
          <w:szCs w:val="24"/>
          <w:lang w:eastAsia="en-GB"/>
        </w:rPr>
        <w:t>20.00 may be applied if payment is not received by the due date.</w:t>
      </w:r>
    </w:p>
    <w:p w:rsidR="005F629C" w:rsidRPr="005F629C" w:rsidRDefault="005F629C" w:rsidP="005F629C">
      <w:pPr>
        <w:spacing w:before="100" w:beforeAutospacing="1" w:after="100" w:afterAutospacing="1"/>
        <w:outlineLvl w:val="1"/>
        <w:rPr>
          <w:rFonts w:asciiTheme="majorHAnsi" w:hAnsiTheme="majorHAnsi" w:cstheme="majorHAnsi"/>
          <w:b/>
          <w:bCs/>
          <w:sz w:val="36"/>
          <w:szCs w:val="36"/>
          <w:lang w:eastAsia="en-GB"/>
        </w:rPr>
      </w:pPr>
      <w:r>
        <w:rPr>
          <w:rFonts w:asciiTheme="majorHAnsi" w:hAnsiTheme="majorHAnsi" w:cstheme="majorHAnsi"/>
          <w:b/>
          <w:bCs/>
          <w:sz w:val="36"/>
          <w:szCs w:val="36"/>
          <w:lang w:eastAsia="en-GB"/>
        </w:rPr>
        <w:t>6</w:t>
      </w:r>
      <w:r w:rsidRPr="005F629C">
        <w:rPr>
          <w:rFonts w:asciiTheme="majorHAnsi" w:hAnsiTheme="majorHAnsi" w:cstheme="majorHAnsi"/>
          <w:b/>
          <w:bCs/>
          <w:sz w:val="36"/>
          <w:szCs w:val="36"/>
          <w:lang w:eastAsia="en-GB"/>
        </w:rPr>
        <w:t>. Absence and Holidays</w:t>
      </w:r>
    </w:p>
    <w:p w:rsidR="005F629C" w:rsidRPr="005F629C" w:rsidRDefault="005F629C" w:rsidP="005F629C">
      <w:pPr>
        <w:numPr>
          <w:ilvl w:val="0"/>
          <w:numId w:val="8"/>
        </w:numPr>
        <w:spacing w:before="100" w:beforeAutospacing="1" w:after="100" w:afterAutospacing="1"/>
        <w:rPr>
          <w:rFonts w:asciiTheme="majorHAnsi" w:hAnsiTheme="majorHAnsi" w:cstheme="majorHAnsi"/>
          <w:szCs w:val="24"/>
          <w:lang w:eastAsia="en-GB"/>
        </w:rPr>
      </w:pPr>
      <w:r w:rsidRPr="005F629C">
        <w:rPr>
          <w:rFonts w:asciiTheme="majorHAnsi" w:hAnsiTheme="majorHAnsi" w:cstheme="majorHAnsi"/>
          <w:szCs w:val="24"/>
          <w:lang w:eastAsia="en-GB"/>
        </w:rPr>
        <w:t>Fees remain payable during:</w:t>
      </w:r>
    </w:p>
    <w:p w:rsidR="005F629C" w:rsidRPr="005F629C" w:rsidRDefault="005F629C" w:rsidP="005F629C">
      <w:pPr>
        <w:numPr>
          <w:ilvl w:val="1"/>
          <w:numId w:val="8"/>
        </w:numPr>
        <w:spacing w:before="100" w:beforeAutospacing="1" w:after="100" w:afterAutospacing="1"/>
        <w:rPr>
          <w:rFonts w:asciiTheme="majorHAnsi" w:hAnsiTheme="majorHAnsi" w:cstheme="majorHAnsi"/>
          <w:szCs w:val="24"/>
          <w:lang w:eastAsia="en-GB"/>
        </w:rPr>
      </w:pPr>
      <w:r w:rsidRPr="005F629C">
        <w:rPr>
          <w:rFonts w:asciiTheme="majorHAnsi" w:hAnsiTheme="majorHAnsi" w:cstheme="majorHAnsi"/>
          <w:szCs w:val="24"/>
          <w:lang w:eastAsia="en-GB"/>
        </w:rPr>
        <w:t>Child absences (including illness)</w:t>
      </w:r>
    </w:p>
    <w:p w:rsidR="005F629C" w:rsidRPr="005F629C" w:rsidRDefault="005F629C" w:rsidP="005F629C">
      <w:pPr>
        <w:numPr>
          <w:ilvl w:val="1"/>
          <w:numId w:val="8"/>
        </w:numPr>
        <w:spacing w:before="100" w:beforeAutospacing="1" w:after="100" w:afterAutospacing="1"/>
        <w:rPr>
          <w:rFonts w:asciiTheme="majorHAnsi" w:hAnsiTheme="majorHAnsi" w:cstheme="majorHAnsi"/>
          <w:szCs w:val="24"/>
          <w:lang w:eastAsia="en-GB"/>
        </w:rPr>
      </w:pPr>
      <w:r w:rsidRPr="005F629C">
        <w:rPr>
          <w:rFonts w:asciiTheme="majorHAnsi" w:hAnsiTheme="majorHAnsi" w:cstheme="majorHAnsi"/>
          <w:szCs w:val="24"/>
          <w:lang w:eastAsia="en-GB"/>
        </w:rPr>
        <w:t>Parent holidays</w:t>
      </w:r>
    </w:p>
    <w:p w:rsidR="005F629C" w:rsidRPr="005F629C" w:rsidRDefault="005F629C" w:rsidP="005F629C">
      <w:pPr>
        <w:numPr>
          <w:ilvl w:val="1"/>
          <w:numId w:val="8"/>
        </w:numPr>
        <w:spacing w:before="100" w:beforeAutospacing="1" w:after="100" w:afterAutospacing="1"/>
        <w:rPr>
          <w:rFonts w:asciiTheme="majorHAnsi" w:hAnsiTheme="majorHAnsi" w:cstheme="majorHAnsi"/>
          <w:szCs w:val="24"/>
          <w:lang w:eastAsia="en-GB"/>
        </w:rPr>
      </w:pPr>
      <w:r w:rsidRPr="005F629C">
        <w:rPr>
          <w:rFonts w:asciiTheme="majorHAnsi" w:hAnsiTheme="majorHAnsi" w:cstheme="majorHAnsi"/>
          <w:szCs w:val="24"/>
          <w:lang w:eastAsia="en-GB"/>
        </w:rPr>
        <w:t>Bank holidays (if these fall on contracted days)</w:t>
      </w:r>
    </w:p>
    <w:p w:rsidR="005F629C" w:rsidRPr="005F629C" w:rsidRDefault="005F629C" w:rsidP="005F629C">
      <w:pPr>
        <w:numPr>
          <w:ilvl w:val="0"/>
          <w:numId w:val="8"/>
        </w:numPr>
        <w:spacing w:before="100" w:beforeAutospacing="1" w:after="100" w:afterAutospacing="1"/>
        <w:rPr>
          <w:rFonts w:asciiTheme="majorHAnsi" w:hAnsiTheme="majorHAnsi" w:cstheme="majorHAnsi"/>
          <w:szCs w:val="24"/>
          <w:lang w:eastAsia="en-GB"/>
        </w:rPr>
      </w:pPr>
      <w:r w:rsidRPr="005F629C">
        <w:rPr>
          <w:rFonts w:asciiTheme="majorHAnsi" w:hAnsiTheme="majorHAnsi" w:cstheme="majorHAnsi"/>
          <w:szCs w:val="24"/>
          <w:lang w:eastAsia="en-GB"/>
        </w:rPr>
        <w:t>No refunds are given for missed sessions.</w:t>
      </w:r>
    </w:p>
    <w:p w:rsidR="005F629C" w:rsidRPr="005F629C" w:rsidRDefault="005F629C" w:rsidP="005F629C">
      <w:pPr>
        <w:spacing w:before="100" w:beforeAutospacing="1" w:after="100" w:afterAutospacing="1"/>
        <w:outlineLvl w:val="1"/>
        <w:rPr>
          <w:rFonts w:asciiTheme="majorHAnsi" w:hAnsiTheme="majorHAnsi" w:cstheme="majorHAnsi"/>
          <w:b/>
          <w:bCs/>
          <w:sz w:val="36"/>
          <w:szCs w:val="36"/>
          <w:lang w:eastAsia="en-GB"/>
        </w:rPr>
      </w:pPr>
      <w:r>
        <w:rPr>
          <w:rFonts w:asciiTheme="majorHAnsi" w:hAnsiTheme="majorHAnsi" w:cstheme="majorHAnsi"/>
          <w:b/>
          <w:bCs/>
          <w:sz w:val="36"/>
          <w:szCs w:val="36"/>
          <w:lang w:eastAsia="en-GB"/>
        </w:rPr>
        <w:t>7</w:t>
      </w:r>
      <w:r w:rsidRPr="005F629C">
        <w:rPr>
          <w:rFonts w:asciiTheme="majorHAnsi" w:hAnsiTheme="majorHAnsi" w:cstheme="majorHAnsi"/>
          <w:b/>
          <w:bCs/>
          <w:sz w:val="36"/>
          <w:szCs w:val="36"/>
          <w:lang w:eastAsia="en-GB"/>
        </w:rPr>
        <w:t>. Notice Period</w:t>
      </w:r>
    </w:p>
    <w:p w:rsidR="005F629C" w:rsidRPr="005F629C" w:rsidRDefault="005F629C" w:rsidP="005F629C">
      <w:pPr>
        <w:numPr>
          <w:ilvl w:val="0"/>
          <w:numId w:val="9"/>
        </w:numPr>
        <w:spacing w:before="100" w:beforeAutospacing="1" w:after="100" w:afterAutospacing="1"/>
        <w:rPr>
          <w:rFonts w:asciiTheme="majorHAnsi" w:hAnsiTheme="majorHAnsi" w:cstheme="majorHAnsi"/>
          <w:szCs w:val="24"/>
          <w:lang w:eastAsia="en-GB"/>
        </w:rPr>
      </w:pPr>
      <w:r w:rsidRPr="005F629C">
        <w:rPr>
          <w:rFonts w:asciiTheme="majorHAnsi" w:hAnsiTheme="majorHAnsi" w:cstheme="majorHAnsi"/>
          <w:szCs w:val="24"/>
          <w:lang w:eastAsia="en-GB"/>
        </w:rPr>
        <w:t>Four weeks’ written notice is required to terminate a place or reduce sessions.</w:t>
      </w:r>
    </w:p>
    <w:p w:rsidR="005F629C" w:rsidRPr="005F629C" w:rsidRDefault="005F629C" w:rsidP="005F629C">
      <w:pPr>
        <w:numPr>
          <w:ilvl w:val="0"/>
          <w:numId w:val="9"/>
        </w:numPr>
        <w:spacing w:before="100" w:beforeAutospacing="1" w:after="100" w:afterAutospacing="1"/>
        <w:rPr>
          <w:rFonts w:asciiTheme="majorHAnsi" w:hAnsiTheme="majorHAnsi" w:cstheme="majorHAnsi"/>
          <w:szCs w:val="24"/>
          <w:lang w:eastAsia="en-GB"/>
        </w:rPr>
      </w:pPr>
      <w:r w:rsidRPr="005F629C">
        <w:rPr>
          <w:rFonts w:asciiTheme="majorHAnsi" w:hAnsiTheme="majorHAnsi" w:cstheme="majorHAnsi"/>
          <w:szCs w:val="24"/>
          <w:lang w:eastAsia="en-GB"/>
        </w:rPr>
        <w:t>If insufficient notice is given, fees in lieu of notice will be charged.</w:t>
      </w:r>
    </w:p>
    <w:p w:rsidR="005F629C" w:rsidRPr="005F629C" w:rsidRDefault="005F629C" w:rsidP="005F629C">
      <w:pPr>
        <w:spacing w:before="100" w:beforeAutospacing="1" w:after="100" w:afterAutospacing="1"/>
        <w:outlineLvl w:val="1"/>
        <w:rPr>
          <w:rFonts w:asciiTheme="majorHAnsi" w:hAnsiTheme="majorHAnsi" w:cstheme="majorHAnsi"/>
          <w:b/>
          <w:bCs/>
          <w:sz w:val="36"/>
          <w:szCs w:val="36"/>
          <w:lang w:eastAsia="en-GB"/>
        </w:rPr>
      </w:pPr>
      <w:r>
        <w:rPr>
          <w:rFonts w:asciiTheme="majorHAnsi" w:hAnsiTheme="majorHAnsi" w:cstheme="majorHAnsi"/>
          <w:b/>
          <w:bCs/>
          <w:sz w:val="36"/>
          <w:szCs w:val="36"/>
          <w:lang w:eastAsia="en-GB"/>
        </w:rPr>
        <w:t>8</w:t>
      </w:r>
      <w:r w:rsidRPr="005F629C">
        <w:rPr>
          <w:rFonts w:asciiTheme="majorHAnsi" w:hAnsiTheme="majorHAnsi" w:cstheme="majorHAnsi"/>
          <w:b/>
          <w:bCs/>
          <w:sz w:val="36"/>
          <w:szCs w:val="36"/>
          <w:lang w:eastAsia="en-GB"/>
        </w:rPr>
        <w:t>. Nursery Closures</w:t>
      </w:r>
    </w:p>
    <w:p w:rsidR="005F629C" w:rsidRPr="005F629C" w:rsidRDefault="005F629C" w:rsidP="005F629C">
      <w:pPr>
        <w:spacing w:before="100" w:beforeAutospacing="1" w:after="100" w:afterAutospacing="1"/>
        <w:rPr>
          <w:rFonts w:asciiTheme="majorHAnsi" w:hAnsiTheme="majorHAnsi" w:cstheme="majorHAnsi"/>
          <w:szCs w:val="24"/>
          <w:lang w:eastAsia="en-GB"/>
        </w:rPr>
      </w:pPr>
      <w:r w:rsidRPr="005F629C">
        <w:rPr>
          <w:rFonts w:asciiTheme="majorHAnsi" w:hAnsiTheme="majorHAnsi" w:cstheme="majorHAnsi"/>
          <w:szCs w:val="24"/>
          <w:lang w:eastAsia="en-GB"/>
        </w:rPr>
        <w:t>Fees are not charged when the nursery is closed due to:</w:t>
      </w:r>
    </w:p>
    <w:p w:rsidR="005F629C" w:rsidRPr="005F629C" w:rsidRDefault="005F629C" w:rsidP="005F629C">
      <w:pPr>
        <w:numPr>
          <w:ilvl w:val="0"/>
          <w:numId w:val="10"/>
        </w:numPr>
        <w:spacing w:before="100" w:beforeAutospacing="1" w:after="100" w:afterAutospacing="1"/>
        <w:rPr>
          <w:rFonts w:asciiTheme="majorHAnsi" w:hAnsiTheme="majorHAnsi" w:cstheme="majorHAnsi"/>
          <w:szCs w:val="24"/>
          <w:lang w:eastAsia="en-GB"/>
        </w:rPr>
      </w:pPr>
      <w:r w:rsidRPr="005F629C">
        <w:rPr>
          <w:rFonts w:asciiTheme="majorHAnsi" w:hAnsiTheme="majorHAnsi" w:cstheme="majorHAnsi"/>
          <w:szCs w:val="24"/>
          <w:lang w:eastAsia="en-GB"/>
        </w:rPr>
        <w:t>Public holidays (if stated)</w:t>
      </w:r>
    </w:p>
    <w:p w:rsidR="005F629C" w:rsidRPr="005F629C" w:rsidRDefault="005F629C" w:rsidP="005F629C">
      <w:pPr>
        <w:numPr>
          <w:ilvl w:val="0"/>
          <w:numId w:val="10"/>
        </w:numPr>
        <w:spacing w:before="100" w:beforeAutospacing="1" w:after="100" w:afterAutospacing="1"/>
        <w:rPr>
          <w:rFonts w:asciiTheme="majorHAnsi" w:hAnsiTheme="majorHAnsi" w:cstheme="majorHAnsi"/>
          <w:szCs w:val="24"/>
          <w:lang w:eastAsia="en-GB"/>
        </w:rPr>
      </w:pPr>
      <w:r w:rsidRPr="005F629C">
        <w:rPr>
          <w:rFonts w:asciiTheme="majorHAnsi" w:hAnsiTheme="majorHAnsi" w:cstheme="majorHAnsi"/>
          <w:szCs w:val="24"/>
          <w:lang w:eastAsia="en-GB"/>
        </w:rPr>
        <w:t>Staff training days (where specified)</w:t>
      </w:r>
    </w:p>
    <w:p w:rsidR="005F629C" w:rsidRPr="005F629C" w:rsidRDefault="005F629C" w:rsidP="005F629C">
      <w:pPr>
        <w:numPr>
          <w:ilvl w:val="0"/>
          <w:numId w:val="10"/>
        </w:numPr>
        <w:spacing w:before="100" w:beforeAutospacing="1" w:after="100" w:afterAutospacing="1"/>
        <w:rPr>
          <w:rFonts w:asciiTheme="majorHAnsi" w:hAnsiTheme="majorHAnsi" w:cstheme="majorHAnsi"/>
          <w:szCs w:val="24"/>
          <w:lang w:eastAsia="en-GB"/>
        </w:rPr>
      </w:pPr>
      <w:r w:rsidRPr="005F629C">
        <w:rPr>
          <w:rFonts w:asciiTheme="majorHAnsi" w:hAnsiTheme="majorHAnsi" w:cstheme="majorHAnsi"/>
          <w:szCs w:val="24"/>
          <w:lang w:eastAsia="en-GB"/>
        </w:rPr>
        <w:t>Unforeseen closures (e.g., severe weather), at the nursery’s discretion</w:t>
      </w:r>
    </w:p>
    <w:p w:rsidR="005F629C" w:rsidRPr="005F629C" w:rsidRDefault="005F629C" w:rsidP="005F629C">
      <w:pPr>
        <w:spacing w:before="100" w:beforeAutospacing="1" w:after="100" w:afterAutospacing="1"/>
        <w:outlineLvl w:val="1"/>
        <w:rPr>
          <w:rFonts w:asciiTheme="majorHAnsi" w:hAnsiTheme="majorHAnsi" w:cstheme="majorHAnsi"/>
          <w:b/>
          <w:bCs/>
          <w:sz w:val="36"/>
          <w:szCs w:val="36"/>
          <w:lang w:eastAsia="en-GB"/>
        </w:rPr>
      </w:pPr>
      <w:r>
        <w:rPr>
          <w:rFonts w:asciiTheme="majorHAnsi" w:hAnsiTheme="majorHAnsi" w:cstheme="majorHAnsi"/>
          <w:b/>
          <w:bCs/>
          <w:sz w:val="36"/>
          <w:szCs w:val="36"/>
          <w:lang w:eastAsia="en-GB"/>
        </w:rPr>
        <w:t>9</w:t>
      </w:r>
      <w:r w:rsidRPr="005F629C">
        <w:rPr>
          <w:rFonts w:asciiTheme="majorHAnsi" w:hAnsiTheme="majorHAnsi" w:cstheme="majorHAnsi"/>
          <w:b/>
          <w:bCs/>
          <w:sz w:val="36"/>
          <w:szCs w:val="36"/>
          <w:lang w:eastAsia="en-GB"/>
        </w:rPr>
        <w:t>. Payment Methods</w:t>
      </w:r>
    </w:p>
    <w:p w:rsidR="005F629C" w:rsidRPr="005F629C" w:rsidRDefault="005F629C" w:rsidP="005F629C">
      <w:pPr>
        <w:spacing w:before="100" w:beforeAutospacing="1" w:after="100" w:afterAutospacing="1"/>
        <w:rPr>
          <w:rFonts w:asciiTheme="majorHAnsi" w:hAnsiTheme="majorHAnsi" w:cstheme="majorHAnsi"/>
          <w:szCs w:val="24"/>
          <w:lang w:eastAsia="en-GB"/>
        </w:rPr>
      </w:pPr>
      <w:r w:rsidRPr="005F629C">
        <w:rPr>
          <w:rFonts w:asciiTheme="majorHAnsi" w:hAnsiTheme="majorHAnsi" w:cstheme="majorHAnsi"/>
          <w:szCs w:val="24"/>
          <w:lang w:eastAsia="en-GB"/>
        </w:rPr>
        <w:t>We accept the following payment methods:</w:t>
      </w:r>
    </w:p>
    <w:p w:rsidR="005F629C" w:rsidRPr="005F629C" w:rsidRDefault="005F629C" w:rsidP="005F629C">
      <w:pPr>
        <w:numPr>
          <w:ilvl w:val="0"/>
          <w:numId w:val="11"/>
        </w:numPr>
        <w:spacing w:before="100" w:beforeAutospacing="1" w:after="100" w:afterAutospacing="1"/>
        <w:rPr>
          <w:rFonts w:asciiTheme="majorHAnsi" w:hAnsiTheme="majorHAnsi" w:cstheme="majorHAnsi"/>
          <w:szCs w:val="24"/>
          <w:lang w:eastAsia="en-GB"/>
        </w:rPr>
      </w:pPr>
      <w:r w:rsidRPr="005F629C">
        <w:rPr>
          <w:rFonts w:asciiTheme="majorHAnsi" w:hAnsiTheme="majorHAnsi" w:cstheme="majorHAnsi"/>
          <w:szCs w:val="24"/>
          <w:lang w:eastAsia="en-GB"/>
        </w:rPr>
        <w:t>Bank transfer</w:t>
      </w:r>
    </w:p>
    <w:p w:rsidR="005F629C" w:rsidRPr="005F629C" w:rsidRDefault="005F629C" w:rsidP="005F629C">
      <w:pPr>
        <w:numPr>
          <w:ilvl w:val="0"/>
          <w:numId w:val="11"/>
        </w:numPr>
        <w:spacing w:before="100" w:beforeAutospacing="1" w:after="100" w:afterAutospacing="1"/>
        <w:rPr>
          <w:rFonts w:asciiTheme="majorHAnsi" w:hAnsiTheme="majorHAnsi" w:cstheme="majorHAnsi"/>
          <w:szCs w:val="24"/>
          <w:lang w:eastAsia="en-GB"/>
        </w:rPr>
      </w:pPr>
      <w:r w:rsidRPr="005F629C">
        <w:rPr>
          <w:rFonts w:asciiTheme="majorHAnsi" w:hAnsiTheme="majorHAnsi" w:cstheme="majorHAnsi"/>
          <w:szCs w:val="24"/>
          <w:lang w:eastAsia="en-GB"/>
        </w:rPr>
        <w:t>Childcare vouchers</w:t>
      </w:r>
    </w:p>
    <w:p w:rsidR="005F629C" w:rsidRPr="005F629C" w:rsidRDefault="005F629C" w:rsidP="005F629C">
      <w:pPr>
        <w:numPr>
          <w:ilvl w:val="0"/>
          <w:numId w:val="11"/>
        </w:numPr>
        <w:spacing w:before="100" w:beforeAutospacing="1" w:after="100" w:afterAutospacing="1"/>
        <w:rPr>
          <w:rFonts w:asciiTheme="majorHAnsi" w:hAnsiTheme="majorHAnsi" w:cstheme="majorHAnsi"/>
          <w:szCs w:val="24"/>
          <w:lang w:eastAsia="en-GB"/>
        </w:rPr>
      </w:pPr>
      <w:r w:rsidRPr="005F629C">
        <w:rPr>
          <w:rFonts w:asciiTheme="majorHAnsi" w:hAnsiTheme="majorHAnsi" w:cstheme="majorHAnsi"/>
          <w:szCs w:val="24"/>
          <w:lang w:eastAsia="en-GB"/>
        </w:rPr>
        <w:t>Tax-Free Childcare</w:t>
      </w:r>
    </w:p>
    <w:p w:rsidR="005F629C" w:rsidRPr="005F629C" w:rsidRDefault="005F629C" w:rsidP="005F629C">
      <w:pPr>
        <w:numPr>
          <w:ilvl w:val="0"/>
          <w:numId w:val="11"/>
        </w:numPr>
        <w:spacing w:before="100" w:beforeAutospacing="1" w:after="100" w:afterAutospacing="1"/>
        <w:rPr>
          <w:rFonts w:asciiTheme="majorHAnsi" w:hAnsiTheme="majorHAnsi" w:cstheme="majorHAnsi"/>
          <w:szCs w:val="24"/>
          <w:lang w:eastAsia="en-GB"/>
        </w:rPr>
      </w:pPr>
      <w:r w:rsidRPr="005F629C">
        <w:rPr>
          <w:rFonts w:asciiTheme="majorHAnsi" w:hAnsiTheme="majorHAnsi" w:cstheme="majorHAnsi"/>
          <w:szCs w:val="24"/>
          <w:lang w:eastAsia="en-GB"/>
        </w:rPr>
        <w:t>Direct debit</w:t>
      </w:r>
    </w:p>
    <w:p w:rsidR="005F629C" w:rsidRDefault="005F629C" w:rsidP="005F629C">
      <w:pPr>
        <w:spacing w:before="100" w:beforeAutospacing="1" w:after="100" w:afterAutospacing="1"/>
        <w:rPr>
          <w:rFonts w:asciiTheme="majorHAnsi" w:hAnsiTheme="majorHAnsi" w:cstheme="majorHAnsi"/>
          <w:szCs w:val="24"/>
          <w:lang w:eastAsia="en-GB"/>
        </w:rPr>
      </w:pPr>
      <w:r w:rsidRPr="005F629C">
        <w:rPr>
          <w:rFonts w:asciiTheme="majorHAnsi" w:hAnsiTheme="majorHAnsi" w:cstheme="majorHAnsi"/>
          <w:szCs w:val="24"/>
          <w:lang w:eastAsia="en-GB"/>
        </w:rPr>
        <w:t>All payments must reference the child’s name.</w:t>
      </w:r>
    </w:p>
    <w:p w:rsidR="005F629C" w:rsidRPr="005F629C" w:rsidRDefault="005F629C" w:rsidP="005F629C">
      <w:pPr>
        <w:spacing w:before="100" w:beforeAutospacing="1" w:after="100" w:afterAutospacing="1"/>
        <w:outlineLvl w:val="1"/>
        <w:rPr>
          <w:rFonts w:asciiTheme="majorHAnsi" w:hAnsiTheme="majorHAnsi" w:cstheme="majorHAnsi"/>
          <w:b/>
          <w:bCs/>
          <w:sz w:val="36"/>
          <w:szCs w:val="36"/>
          <w:lang w:eastAsia="en-GB"/>
        </w:rPr>
      </w:pPr>
      <w:bookmarkStart w:id="0" w:name="_GoBack"/>
      <w:bookmarkEnd w:id="0"/>
      <w:r>
        <w:rPr>
          <w:rFonts w:asciiTheme="majorHAnsi" w:hAnsiTheme="majorHAnsi" w:cstheme="majorHAnsi"/>
          <w:b/>
          <w:bCs/>
          <w:sz w:val="36"/>
          <w:szCs w:val="36"/>
          <w:lang w:eastAsia="en-GB"/>
        </w:rPr>
        <w:t>10</w:t>
      </w:r>
      <w:r w:rsidRPr="005F629C">
        <w:rPr>
          <w:rFonts w:asciiTheme="majorHAnsi" w:hAnsiTheme="majorHAnsi" w:cstheme="majorHAnsi"/>
          <w:b/>
          <w:bCs/>
          <w:sz w:val="36"/>
          <w:szCs w:val="36"/>
          <w:lang w:eastAsia="en-GB"/>
        </w:rPr>
        <w:t>. Review of Fees</w:t>
      </w:r>
    </w:p>
    <w:p w:rsidR="005F629C" w:rsidRPr="005F629C" w:rsidRDefault="005F629C" w:rsidP="005F629C">
      <w:pPr>
        <w:spacing w:before="100" w:beforeAutospacing="1" w:after="100" w:afterAutospacing="1"/>
        <w:rPr>
          <w:rFonts w:asciiTheme="majorHAnsi" w:hAnsiTheme="majorHAnsi" w:cstheme="majorHAnsi"/>
          <w:szCs w:val="24"/>
          <w:lang w:eastAsia="en-GB"/>
        </w:rPr>
      </w:pPr>
      <w:r w:rsidRPr="005F629C">
        <w:rPr>
          <w:rFonts w:asciiTheme="majorHAnsi" w:hAnsiTheme="majorHAnsi" w:cstheme="majorHAnsi"/>
          <w:szCs w:val="24"/>
          <w:lang w:eastAsia="en-GB"/>
        </w:rPr>
        <w:t>Fees are reviewed annually. Parents will be given at least one month’s written notice of any fee increase.</w:t>
      </w:r>
    </w:p>
    <w:p w:rsidR="005F629C" w:rsidRPr="005F629C" w:rsidRDefault="005F629C" w:rsidP="005F629C">
      <w:pPr>
        <w:rPr>
          <w:rFonts w:asciiTheme="majorHAnsi" w:hAnsiTheme="majorHAnsi" w:cstheme="majorHAnsi"/>
          <w:szCs w:val="24"/>
          <w:lang w:eastAsia="en-GB"/>
        </w:rPr>
      </w:pPr>
    </w:p>
    <w:p w:rsidR="005F629C" w:rsidRPr="005F629C" w:rsidRDefault="005F629C" w:rsidP="005F629C">
      <w:pPr>
        <w:spacing w:before="100" w:beforeAutospacing="1" w:after="100" w:afterAutospacing="1"/>
        <w:outlineLvl w:val="1"/>
        <w:rPr>
          <w:rFonts w:asciiTheme="majorHAnsi" w:hAnsiTheme="majorHAnsi" w:cstheme="majorHAnsi"/>
          <w:b/>
          <w:bCs/>
          <w:sz w:val="36"/>
          <w:szCs w:val="36"/>
          <w:lang w:eastAsia="en-GB"/>
        </w:rPr>
      </w:pPr>
      <w:r>
        <w:rPr>
          <w:rFonts w:asciiTheme="majorHAnsi" w:hAnsiTheme="majorHAnsi" w:cstheme="majorHAnsi"/>
          <w:b/>
          <w:bCs/>
          <w:sz w:val="36"/>
          <w:szCs w:val="36"/>
          <w:lang w:eastAsia="en-GB"/>
        </w:rPr>
        <w:lastRenderedPageBreak/>
        <w:t>11</w:t>
      </w:r>
      <w:r w:rsidRPr="005F629C">
        <w:rPr>
          <w:rFonts w:asciiTheme="majorHAnsi" w:hAnsiTheme="majorHAnsi" w:cstheme="majorHAnsi"/>
          <w:b/>
          <w:bCs/>
          <w:sz w:val="36"/>
          <w:szCs w:val="36"/>
          <w:lang w:eastAsia="en-GB"/>
        </w:rPr>
        <w:t>. Equal Opportunities</w:t>
      </w:r>
    </w:p>
    <w:p w:rsidR="005F629C" w:rsidRPr="005F629C" w:rsidRDefault="005F629C" w:rsidP="005F629C">
      <w:pPr>
        <w:spacing w:before="100" w:beforeAutospacing="1" w:after="100" w:afterAutospacing="1"/>
        <w:rPr>
          <w:rFonts w:asciiTheme="majorHAnsi" w:hAnsiTheme="majorHAnsi" w:cstheme="majorHAnsi"/>
          <w:szCs w:val="24"/>
          <w:lang w:eastAsia="en-GB"/>
        </w:rPr>
      </w:pPr>
      <w:r w:rsidRPr="005F629C">
        <w:rPr>
          <w:rFonts w:asciiTheme="majorHAnsi" w:hAnsiTheme="majorHAnsi" w:cstheme="majorHAnsi"/>
          <w:szCs w:val="24"/>
          <w:lang w:eastAsia="en-GB"/>
        </w:rPr>
        <w:t>This policy is applied consistently and fairly to all families, in line with our Equal Opportunities Policy.</w:t>
      </w:r>
    </w:p>
    <w:p w:rsidR="00B56113" w:rsidRPr="005F629C" w:rsidRDefault="00B56113">
      <w:pPr>
        <w:rPr>
          <w:rFonts w:asciiTheme="majorHAnsi" w:hAnsiTheme="majorHAnsi" w:cstheme="majorHAnsi"/>
        </w:rPr>
      </w:pPr>
    </w:p>
    <w:sectPr w:rsidR="00B56113" w:rsidRPr="005F629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154C7F"/>
    <w:multiLevelType w:val="multilevel"/>
    <w:tmpl w:val="E17A9B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D6B4393"/>
    <w:multiLevelType w:val="multilevel"/>
    <w:tmpl w:val="45424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4476AE2"/>
    <w:multiLevelType w:val="multilevel"/>
    <w:tmpl w:val="43FA6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85452A7"/>
    <w:multiLevelType w:val="multilevel"/>
    <w:tmpl w:val="0D7EFB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92C472B"/>
    <w:multiLevelType w:val="multilevel"/>
    <w:tmpl w:val="2496E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C8D6946"/>
    <w:multiLevelType w:val="multilevel"/>
    <w:tmpl w:val="DF2092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5FF35C8"/>
    <w:multiLevelType w:val="multilevel"/>
    <w:tmpl w:val="DFB0ED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6CC725B"/>
    <w:multiLevelType w:val="multilevel"/>
    <w:tmpl w:val="E01641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B153FF3"/>
    <w:multiLevelType w:val="multilevel"/>
    <w:tmpl w:val="2A5A09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53B385E"/>
    <w:multiLevelType w:val="multilevel"/>
    <w:tmpl w:val="504A8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B8E434D"/>
    <w:multiLevelType w:val="multilevel"/>
    <w:tmpl w:val="25DA7A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5"/>
  </w:num>
  <w:num w:numId="3">
    <w:abstractNumId w:val="1"/>
  </w:num>
  <w:num w:numId="4">
    <w:abstractNumId w:val="10"/>
  </w:num>
  <w:num w:numId="5">
    <w:abstractNumId w:val="2"/>
  </w:num>
  <w:num w:numId="6">
    <w:abstractNumId w:val="6"/>
  </w:num>
  <w:num w:numId="7">
    <w:abstractNumId w:val="7"/>
  </w:num>
  <w:num w:numId="8">
    <w:abstractNumId w:val="8"/>
  </w:num>
  <w:num w:numId="9">
    <w:abstractNumId w:val="0"/>
  </w:num>
  <w:num w:numId="10">
    <w:abstractNumId w:val="4"/>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4561"/>
    <w:rsid w:val="00280248"/>
    <w:rsid w:val="00283E22"/>
    <w:rsid w:val="005F629C"/>
    <w:rsid w:val="006574BF"/>
    <w:rsid w:val="007D25FE"/>
    <w:rsid w:val="008F7F9D"/>
    <w:rsid w:val="00B56113"/>
    <w:rsid w:val="00E74561"/>
    <w:rsid w:val="00FB5D49"/>
    <w:rsid w:val="00FF0B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ED243D"/>
  <w15:chartTrackingRefBased/>
  <w15:docId w15:val="{17FFA622-24DB-4DF8-84EC-4A5810B4B2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74561"/>
    <w:pPr>
      <w:spacing w:after="0" w:line="240" w:lineRule="auto"/>
    </w:pPr>
    <w:rPr>
      <w:rFonts w:ascii="Times New Roman" w:eastAsia="Times New Roman" w:hAnsi="Times New Roman" w:cs="Times New Roman"/>
      <w:sz w:val="24"/>
      <w:szCs w:val="20"/>
    </w:rPr>
  </w:style>
  <w:style w:type="paragraph" w:styleId="Heading2">
    <w:name w:val="heading 2"/>
    <w:basedOn w:val="Normal"/>
    <w:link w:val="Heading2Char"/>
    <w:uiPriority w:val="9"/>
    <w:qFormat/>
    <w:rsid w:val="005F629C"/>
    <w:pPr>
      <w:spacing w:before="100" w:beforeAutospacing="1" w:after="100" w:afterAutospacing="1"/>
      <w:outlineLvl w:val="1"/>
    </w:pPr>
    <w:rPr>
      <w:b/>
      <w:bCs/>
      <w:sz w:val="36"/>
      <w:szCs w:val="36"/>
      <w:lang w:eastAsia="en-GB"/>
    </w:rPr>
  </w:style>
  <w:style w:type="paragraph" w:styleId="Heading3">
    <w:name w:val="heading 3"/>
    <w:basedOn w:val="Normal"/>
    <w:next w:val="Normal"/>
    <w:link w:val="Heading3Char"/>
    <w:uiPriority w:val="9"/>
    <w:semiHidden/>
    <w:unhideWhenUsed/>
    <w:qFormat/>
    <w:rsid w:val="005F629C"/>
    <w:pPr>
      <w:keepNext/>
      <w:keepLines/>
      <w:spacing w:before="40"/>
      <w:outlineLvl w:val="2"/>
    </w:pPr>
    <w:rPr>
      <w:rFonts w:asciiTheme="majorHAnsi" w:eastAsiaTheme="majorEastAsia" w:hAnsiTheme="majorHAnsi" w:cstheme="majorBidi"/>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8024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80248"/>
    <w:rPr>
      <w:rFonts w:ascii="Segoe UI" w:eastAsia="Times New Roman" w:hAnsi="Segoe UI" w:cs="Segoe UI"/>
      <w:sz w:val="18"/>
      <w:szCs w:val="18"/>
    </w:rPr>
  </w:style>
  <w:style w:type="character" w:customStyle="1" w:styleId="Heading2Char">
    <w:name w:val="Heading 2 Char"/>
    <w:basedOn w:val="DefaultParagraphFont"/>
    <w:link w:val="Heading2"/>
    <w:uiPriority w:val="9"/>
    <w:rsid w:val="005F629C"/>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5F629C"/>
    <w:pPr>
      <w:spacing w:before="100" w:beforeAutospacing="1" w:after="100" w:afterAutospacing="1"/>
    </w:pPr>
    <w:rPr>
      <w:szCs w:val="24"/>
      <w:lang w:eastAsia="en-GB"/>
    </w:rPr>
  </w:style>
  <w:style w:type="character" w:customStyle="1" w:styleId="whitespace-normal">
    <w:name w:val="whitespace-normal"/>
    <w:basedOn w:val="DefaultParagraphFont"/>
    <w:rsid w:val="005F629C"/>
  </w:style>
  <w:style w:type="character" w:customStyle="1" w:styleId="Heading3Char">
    <w:name w:val="Heading 3 Char"/>
    <w:basedOn w:val="DefaultParagraphFont"/>
    <w:link w:val="Heading3"/>
    <w:uiPriority w:val="9"/>
    <w:semiHidden/>
    <w:rsid w:val="005F629C"/>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3435335">
      <w:bodyDiv w:val="1"/>
      <w:marLeft w:val="0"/>
      <w:marRight w:val="0"/>
      <w:marTop w:val="0"/>
      <w:marBottom w:val="0"/>
      <w:divBdr>
        <w:top w:val="none" w:sz="0" w:space="0" w:color="auto"/>
        <w:left w:val="none" w:sz="0" w:space="0" w:color="auto"/>
        <w:bottom w:val="none" w:sz="0" w:space="0" w:color="auto"/>
        <w:right w:val="none" w:sz="0" w:space="0" w:color="auto"/>
      </w:divBdr>
    </w:div>
    <w:div w:id="1097211724">
      <w:bodyDiv w:val="1"/>
      <w:marLeft w:val="0"/>
      <w:marRight w:val="0"/>
      <w:marTop w:val="0"/>
      <w:marBottom w:val="0"/>
      <w:divBdr>
        <w:top w:val="none" w:sz="0" w:space="0" w:color="auto"/>
        <w:left w:val="none" w:sz="0" w:space="0" w:color="auto"/>
        <w:bottom w:val="none" w:sz="0" w:space="0" w:color="auto"/>
        <w:right w:val="none" w:sz="0" w:space="0" w:color="auto"/>
      </w:divBdr>
    </w:div>
    <w:div w:id="1425802006">
      <w:bodyDiv w:val="1"/>
      <w:marLeft w:val="0"/>
      <w:marRight w:val="0"/>
      <w:marTop w:val="0"/>
      <w:marBottom w:val="0"/>
      <w:divBdr>
        <w:top w:val="none" w:sz="0" w:space="0" w:color="auto"/>
        <w:left w:val="none" w:sz="0" w:space="0" w:color="auto"/>
        <w:bottom w:val="none" w:sz="0" w:space="0" w:color="auto"/>
        <w:right w:val="none" w:sz="0" w:space="0" w:color="auto"/>
      </w:divBdr>
    </w:div>
    <w:div w:id="1545478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5</Pages>
  <Words>463</Words>
  <Characters>2640</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Wilcockson-Smith</dc:creator>
  <cp:keywords/>
  <dc:description/>
  <cp:lastModifiedBy>Julia Wilcockson-Smith</cp:lastModifiedBy>
  <cp:revision>3</cp:revision>
  <cp:lastPrinted>2024-05-22T11:14:00Z</cp:lastPrinted>
  <dcterms:created xsi:type="dcterms:W3CDTF">2026-03-04T14:07:00Z</dcterms:created>
  <dcterms:modified xsi:type="dcterms:W3CDTF">2026-03-25T12:02:00Z</dcterms:modified>
</cp:coreProperties>
</file>